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Exit Process</w:t>
      </w:r>
    </w:p>
    <w:p w:rsidR="00000000" w:rsidDel="00000000" w:rsidP="00000000" w:rsidRDefault="00000000" w:rsidRPr="00000000" w14:paraId="00000002">
      <w:pPr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Objective: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To ensure a smooth exit for the employee as well as the company.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To ensure a proper handover from the exiting employee.</w:t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To ensure exiting employees are treated fairly.</w:t>
      </w:r>
    </w:p>
    <w:p w:rsidR="00000000" w:rsidDel="00000000" w:rsidP="00000000" w:rsidRDefault="00000000" w:rsidRPr="00000000" w14:paraId="00000007">
      <w:pPr>
        <w:spacing w:before="240" w:lineRule="auto"/>
        <w:rPr/>
      </w:pPr>
      <w:r w:rsidDel="00000000" w:rsidR="00000000" w:rsidRPr="00000000">
        <w:rPr>
          <w:rtl w:val="0"/>
        </w:rPr>
        <w:t xml:space="preserve">To tap feedback from the exiting employee.</w:t>
      </w:r>
    </w:p>
    <w:p w:rsidR="00000000" w:rsidDel="00000000" w:rsidP="00000000" w:rsidRDefault="00000000" w:rsidRPr="00000000" w14:paraId="00000008">
      <w:pPr>
        <w:spacing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Process: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 Exit policy consists of a statement which will state how the organization treats an Outgoing employee and how to handle attrition.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Process:</w:t>
      </w:r>
    </w:p>
    <w:p w:rsidR="00000000" w:rsidDel="00000000" w:rsidP="00000000" w:rsidRDefault="00000000" w:rsidRPr="00000000" w14:paraId="0000000C">
      <w:pPr>
        <w:spacing w:line="360" w:lineRule="auto"/>
        <w:ind w:left="360"/>
        <w:rPr/>
      </w:pPr>
      <w:r w:rsidDel="00000000" w:rsidR="00000000" w:rsidRPr="00000000">
        <w:rPr>
          <w:rtl w:val="0"/>
        </w:rPr>
        <w:t xml:space="preserve">1.</w:t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tl w:val="0"/>
        </w:rPr>
        <w:t xml:space="preserve">The resigning employee should tender his / her resignation in writing.</w:t>
      </w:r>
    </w:p>
    <w:p w:rsidR="00000000" w:rsidDel="00000000" w:rsidP="00000000" w:rsidRDefault="00000000" w:rsidRPr="00000000" w14:paraId="0000000D">
      <w:pPr>
        <w:spacing w:line="360" w:lineRule="auto"/>
        <w:ind w:left="360"/>
        <w:rPr/>
      </w:pPr>
      <w:r w:rsidDel="00000000" w:rsidR="00000000" w:rsidRPr="00000000">
        <w:rPr>
          <w:rtl w:val="0"/>
        </w:rPr>
        <w:t xml:space="preserve">2.</w:t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tl w:val="0"/>
        </w:rPr>
        <w:t xml:space="preserve">The supervisor of the resigning employee should accept the resignation in writing or over the email. Alternately, if the supervisor is not available, HR can approve this as a special case.</w:t>
      </w:r>
    </w:p>
    <w:p w:rsidR="00000000" w:rsidDel="00000000" w:rsidP="00000000" w:rsidRDefault="00000000" w:rsidRPr="00000000" w14:paraId="0000000E">
      <w:pPr>
        <w:spacing w:line="360" w:lineRule="auto"/>
        <w:ind w:left="360"/>
        <w:rPr/>
      </w:pPr>
      <w:r w:rsidDel="00000000" w:rsidR="00000000" w:rsidRPr="00000000">
        <w:rPr>
          <w:rtl w:val="0"/>
        </w:rPr>
        <w:t xml:space="preserve">3.</w:t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tl w:val="0"/>
        </w:rPr>
        <w:t xml:space="preserve">The immediate supervisor will communicate the last working day of the employee to HR.</w:t>
      </w:r>
    </w:p>
    <w:p w:rsidR="00000000" w:rsidDel="00000000" w:rsidP="00000000" w:rsidRDefault="00000000" w:rsidRPr="00000000" w14:paraId="0000000F">
      <w:pPr>
        <w:spacing w:line="360" w:lineRule="auto"/>
        <w:ind w:left="360"/>
        <w:rPr/>
      </w:pPr>
      <w:r w:rsidDel="00000000" w:rsidR="00000000" w:rsidRPr="00000000">
        <w:rPr>
          <w:rtl w:val="0"/>
        </w:rPr>
        <w:t xml:space="preserve">4.</w:t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tl w:val="0"/>
        </w:rPr>
        <w:t xml:space="preserve">A handover will be planned by the immediate supervisor and HR informed about it.</w:t>
      </w:r>
    </w:p>
    <w:p w:rsidR="00000000" w:rsidDel="00000000" w:rsidP="00000000" w:rsidRDefault="00000000" w:rsidRPr="00000000" w14:paraId="00000010">
      <w:pPr>
        <w:spacing w:line="360" w:lineRule="auto"/>
        <w:ind w:left="360"/>
        <w:rPr/>
      </w:pPr>
      <w:r w:rsidDel="00000000" w:rsidR="00000000" w:rsidRPr="00000000">
        <w:rPr>
          <w:rtl w:val="0"/>
        </w:rPr>
        <w:t xml:space="preserve">5.</w:t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tl w:val="0"/>
        </w:rPr>
        <w:t xml:space="preserve">Exit interview by HR.</w:t>
      </w:r>
    </w:p>
    <w:p w:rsidR="00000000" w:rsidDel="00000000" w:rsidP="00000000" w:rsidRDefault="00000000" w:rsidRPr="00000000" w14:paraId="00000011">
      <w:pPr>
        <w:spacing w:line="360" w:lineRule="auto"/>
        <w:ind w:left="360"/>
        <w:rPr/>
      </w:pPr>
      <w:r w:rsidDel="00000000" w:rsidR="00000000" w:rsidRPr="00000000">
        <w:rPr>
          <w:rtl w:val="0"/>
        </w:rPr>
        <w:t xml:space="preserve">6.</w:t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tl w:val="0"/>
        </w:rPr>
        <w:t xml:space="preserve">Handover document from the immediate supervisor and department head.</w:t>
      </w:r>
    </w:p>
    <w:p w:rsidR="00000000" w:rsidDel="00000000" w:rsidP="00000000" w:rsidRDefault="00000000" w:rsidRPr="00000000" w14:paraId="00000012">
      <w:pPr>
        <w:spacing w:line="360" w:lineRule="auto"/>
        <w:ind w:left="360"/>
        <w:rPr/>
      </w:pPr>
      <w:r w:rsidDel="00000000" w:rsidR="00000000" w:rsidRPr="00000000">
        <w:rPr>
          <w:rtl w:val="0"/>
        </w:rPr>
        <w:t xml:space="preserve">7.</w:t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tl w:val="0"/>
        </w:rPr>
        <w:t xml:space="preserve">Provident withdrawals form if applicable.</w:t>
      </w:r>
    </w:p>
    <w:p w:rsidR="00000000" w:rsidDel="00000000" w:rsidP="00000000" w:rsidRDefault="00000000" w:rsidRPr="00000000" w14:paraId="00000013">
      <w:pPr>
        <w:spacing w:line="360" w:lineRule="auto"/>
        <w:ind w:left="360"/>
        <w:rPr/>
      </w:pPr>
      <w:r w:rsidDel="00000000" w:rsidR="00000000" w:rsidRPr="00000000">
        <w:rPr>
          <w:rtl w:val="0"/>
        </w:rPr>
        <w:t xml:space="preserve">8.</w:t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tl w:val="0"/>
        </w:rPr>
        <w:t xml:space="preserve">Return company property like laptop, datacard, mobile handset etc.</w:t>
      </w:r>
    </w:p>
    <w:p w:rsidR="00000000" w:rsidDel="00000000" w:rsidP="00000000" w:rsidRDefault="00000000" w:rsidRPr="00000000" w14:paraId="00000014">
      <w:pPr>
        <w:spacing w:line="360" w:lineRule="auto"/>
        <w:ind w:left="360"/>
        <w:rPr/>
      </w:pPr>
      <w:r w:rsidDel="00000000" w:rsidR="00000000" w:rsidRPr="00000000">
        <w:rPr>
          <w:rtl w:val="0"/>
        </w:rPr>
        <w:t xml:space="preserve">9.</w:t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tl w:val="0"/>
        </w:rPr>
        <w:t xml:space="preserve">Return access card</w:t>
      </w:r>
    </w:p>
    <w:p w:rsidR="00000000" w:rsidDel="00000000" w:rsidP="00000000" w:rsidRDefault="00000000" w:rsidRPr="00000000" w14:paraId="00000015">
      <w:pPr>
        <w:spacing w:line="360" w:lineRule="auto"/>
        <w:ind w:left="360"/>
        <w:rPr/>
      </w:pPr>
      <w:r w:rsidDel="00000000" w:rsidR="00000000" w:rsidRPr="00000000">
        <w:rPr>
          <w:rtl w:val="0"/>
        </w:rPr>
        <w:t xml:space="preserve">10.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rtl w:val="0"/>
        </w:rPr>
        <w:t xml:space="preserve">Deletion of email id, other ids like JIRA etc.</w:t>
      </w:r>
    </w:p>
    <w:p w:rsidR="00000000" w:rsidDel="00000000" w:rsidP="00000000" w:rsidRDefault="00000000" w:rsidRPr="00000000" w14:paraId="00000016">
      <w:pPr>
        <w:spacing w:line="360" w:lineRule="auto"/>
        <w:ind w:left="360"/>
        <w:rPr/>
      </w:pPr>
      <w:r w:rsidDel="00000000" w:rsidR="00000000" w:rsidRPr="00000000">
        <w:rPr>
          <w:rtl w:val="0"/>
        </w:rPr>
        <w:t xml:space="preserve">11.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rtl w:val="0"/>
        </w:rPr>
        <w:t xml:space="preserve">Removing access.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